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企业各类监理人员薪酬情况调查表（</w:t>
      </w:r>
      <w:r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  <w:t>匿名）</w:t>
      </w:r>
    </w:p>
    <w:tbl>
      <w:tblPr>
        <w:tblStyle w:val="3"/>
        <w:tblpPr w:leftFromText="180" w:rightFromText="180" w:vertAnchor="text" w:horzAnchor="page" w:tblpX="1687" w:tblpY="231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906"/>
        <w:gridCol w:w="1757"/>
        <w:gridCol w:w="1874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企业名称</w:t>
            </w:r>
          </w:p>
        </w:tc>
        <w:tc>
          <w:tcPr>
            <w:tcW w:w="74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姓氏</w:t>
            </w: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现场担任职务/工作年限</w:t>
            </w: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实发工资</w:t>
            </w: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企业/个人缴纳的五险一金</w:t>
            </w: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个人应发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8"/>
              </w:rPr>
              <w:t>（个人总额）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3填写说明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1、姓氏：允许企业保留企业商务秘密，填写王XX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；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2、目的：计算徐州区域监理企业不同岗位监理人员收入的统计分析数据，如：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平均数、中位数、众数、最大数、最小数、标准差、偏度、峰度、JB统计量、概率等。</w:t>
      </w:r>
    </w:p>
    <w:p>
      <w:pPr>
        <w:jc w:val="left"/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3、可依例扩展。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54241"/>
    <w:rsid w:val="155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2021-11-05T08:30:00Z</dcterms:created>
  <dc:creator>娣妹</dc:creator>
  <cp:lastModifiedBy>娣妹</cp:lastModifiedBy>
  <dcterms:modified xsi:type="dcterms:W3CDTF">2021-11-05T08:30:40Z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